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</w:rPr>
      </w:pPr>
      <w:r>
        <w:rPr>
          <w:rFonts w:hint="eastAsia" w:ascii="仿宋_GB2312" w:hAnsi="楷体" w:eastAsia="仿宋_GB2312"/>
          <w:b/>
          <w:bCs/>
          <w:sz w:val="44"/>
          <w:szCs w:val="44"/>
        </w:rPr>
        <w:t>安全阀校验（维修）申请单</w:t>
      </w:r>
    </w:p>
    <w:tbl>
      <w:tblPr>
        <w:tblStyle w:val="8"/>
        <w:tblW w:w="104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275"/>
        <w:gridCol w:w="131"/>
        <w:gridCol w:w="1142"/>
        <w:gridCol w:w="1123"/>
        <w:gridCol w:w="152"/>
        <w:gridCol w:w="734"/>
        <w:gridCol w:w="967"/>
        <w:gridCol w:w="927"/>
        <w:gridCol w:w="350"/>
        <w:gridCol w:w="1984"/>
        <w:gridCol w:w="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2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使用单位</w:t>
            </w:r>
          </w:p>
        </w:tc>
        <w:tc>
          <w:tcPr>
            <w:tcW w:w="8194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2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使用地址</w:t>
            </w:r>
          </w:p>
        </w:tc>
        <w:tc>
          <w:tcPr>
            <w:tcW w:w="8194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firstLine="2704" w:firstLineChars="1127"/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2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联系人</w:t>
            </w:r>
          </w:p>
        </w:tc>
        <w:tc>
          <w:tcPr>
            <w:tcW w:w="31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        </w:t>
            </w:r>
          </w:p>
        </w:tc>
        <w:tc>
          <w:tcPr>
            <w:tcW w:w="189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联系电话</w:t>
            </w:r>
          </w:p>
        </w:tc>
        <w:tc>
          <w:tcPr>
            <w:tcW w:w="314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2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申请检验机构</w:t>
            </w:r>
          </w:p>
        </w:tc>
        <w:tc>
          <w:tcPr>
            <w:tcW w:w="8194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巴中市特种设备监督检验所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序号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安装位置</w:t>
            </w: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工作介质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工作压力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要求整定压力</w:t>
            </w:r>
          </w:p>
        </w:tc>
        <w:tc>
          <w:tcPr>
            <w:tcW w:w="12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特别要求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申请内容</w:t>
            </w:r>
          </w:p>
        </w:tc>
        <w:tc>
          <w:tcPr>
            <w:tcW w:w="81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2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□</w:t>
            </w:r>
            <w:r>
              <w:rPr>
                <w:rFonts w:hint="eastAsia" w:ascii="仿宋_GB2312" w:hAnsi="楷体" w:eastAsia="仿宋_GB2312"/>
                <w:sz w:val="24"/>
              </w:rPr>
              <w:t>校验；</w:t>
            </w:r>
            <w:r>
              <w:rPr>
                <w:rFonts w:hint="eastAsia" w:ascii="仿宋_GB2312" w:hAnsi="楷体" w:eastAsia="仿宋_GB2312"/>
                <w:b/>
                <w:sz w:val="24"/>
              </w:rPr>
              <w:t>□</w:t>
            </w:r>
            <w:r>
              <w:rPr>
                <w:rFonts w:hint="eastAsia" w:ascii="仿宋_GB2312" w:hAnsi="楷体" w:eastAsia="仿宋_GB2312"/>
                <w:sz w:val="24"/>
              </w:rPr>
              <w:t>维修</w:t>
            </w:r>
          </w:p>
        </w:tc>
        <w:tc>
          <w:tcPr>
            <w:tcW w:w="81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2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□</w:t>
            </w:r>
            <w:r>
              <w:rPr>
                <w:rFonts w:hint="eastAsia" w:ascii="仿宋_GB2312" w:hAnsi="楷体" w:eastAsia="仿宋_GB2312"/>
                <w:sz w:val="24"/>
              </w:rPr>
              <w:t>校验；</w:t>
            </w:r>
            <w:r>
              <w:rPr>
                <w:rFonts w:hint="eastAsia" w:ascii="仿宋_GB2312" w:hAnsi="楷体" w:eastAsia="仿宋_GB2312"/>
                <w:b/>
                <w:sz w:val="24"/>
              </w:rPr>
              <w:t>□</w:t>
            </w:r>
            <w:r>
              <w:rPr>
                <w:rFonts w:hint="eastAsia" w:ascii="仿宋_GB2312" w:hAnsi="楷体" w:eastAsia="仿宋_GB2312"/>
                <w:sz w:val="24"/>
              </w:rPr>
              <w:t>维修</w:t>
            </w:r>
          </w:p>
        </w:tc>
        <w:tc>
          <w:tcPr>
            <w:tcW w:w="81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2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□</w:t>
            </w:r>
            <w:r>
              <w:rPr>
                <w:rFonts w:hint="eastAsia" w:ascii="仿宋_GB2312" w:hAnsi="楷体" w:eastAsia="仿宋_GB2312"/>
                <w:sz w:val="24"/>
              </w:rPr>
              <w:t>校验；</w:t>
            </w:r>
            <w:r>
              <w:rPr>
                <w:rFonts w:hint="eastAsia" w:ascii="仿宋_GB2312" w:hAnsi="楷体" w:eastAsia="仿宋_GB2312"/>
                <w:b/>
                <w:sz w:val="24"/>
              </w:rPr>
              <w:t>□</w:t>
            </w:r>
            <w:r>
              <w:rPr>
                <w:rFonts w:hint="eastAsia" w:ascii="仿宋_GB2312" w:hAnsi="楷体" w:eastAsia="仿宋_GB2312"/>
                <w:sz w:val="24"/>
              </w:rPr>
              <w:t>维修</w:t>
            </w:r>
          </w:p>
        </w:tc>
        <w:tc>
          <w:tcPr>
            <w:tcW w:w="81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2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□</w:t>
            </w:r>
            <w:r>
              <w:rPr>
                <w:rFonts w:hint="eastAsia" w:ascii="仿宋_GB2312" w:hAnsi="楷体" w:eastAsia="仿宋_GB2312"/>
                <w:sz w:val="24"/>
              </w:rPr>
              <w:t>校验；</w:t>
            </w:r>
            <w:r>
              <w:rPr>
                <w:rFonts w:hint="eastAsia" w:ascii="仿宋_GB2312" w:hAnsi="楷体" w:eastAsia="仿宋_GB2312"/>
                <w:b/>
                <w:sz w:val="24"/>
              </w:rPr>
              <w:t>□</w:t>
            </w:r>
            <w:r>
              <w:rPr>
                <w:rFonts w:hint="eastAsia" w:ascii="仿宋_GB2312" w:hAnsi="楷体" w:eastAsia="仿宋_GB2312"/>
                <w:sz w:val="24"/>
              </w:rPr>
              <w:t>维修</w:t>
            </w:r>
          </w:p>
        </w:tc>
        <w:tc>
          <w:tcPr>
            <w:tcW w:w="81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2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>□</w:t>
            </w:r>
            <w:r>
              <w:rPr>
                <w:rFonts w:hint="eastAsia" w:ascii="仿宋_GB2312" w:hAnsi="楷体" w:eastAsia="仿宋_GB2312"/>
                <w:sz w:val="24"/>
              </w:rPr>
              <w:t>校验；</w:t>
            </w:r>
            <w:r>
              <w:rPr>
                <w:rFonts w:hint="eastAsia" w:ascii="仿宋_GB2312" w:hAnsi="楷体" w:eastAsia="仿宋_GB2312"/>
                <w:b/>
                <w:sz w:val="24"/>
              </w:rPr>
              <w:t>□</w:t>
            </w:r>
            <w:r>
              <w:rPr>
                <w:rFonts w:hint="eastAsia" w:ascii="仿宋_GB2312" w:hAnsi="楷体" w:eastAsia="仿宋_GB2312"/>
                <w:sz w:val="24"/>
              </w:rPr>
              <w:t>维修</w:t>
            </w:r>
          </w:p>
        </w:tc>
        <w:tc>
          <w:tcPr>
            <w:tcW w:w="81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报告领取方式</w:t>
            </w:r>
          </w:p>
        </w:tc>
        <w:tc>
          <w:tcPr>
            <w:tcW w:w="9600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b/>
                <w:sz w:val="24"/>
              </w:rPr>
              <w:t xml:space="preserve">  □</w:t>
            </w:r>
            <w:r>
              <w:rPr>
                <w:rFonts w:hint="eastAsia" w:ascii="仿宋_GB2312" w:hAnsi="楷体" w:eastAsia="仿宋_GB2312"/>
                <w:sz w:val="24"/>
              </w:rPr>
              <w:t>申请单位自取</w:t>
            </w:r>
            <w:r>
              <w:rPr>
                <w:rFonts w:hint="eastAsia" w:ascii="仿宋_GB2312" w:hAnsi="楷体" w:eastAsia="仿宋_GB2312"/>
                <w:b/>
                <w:sz w:val="24"/>
              </w:rPr>
              <w:t xml:space="preserve">    ；      </w:t>
            </w:r>
            <w:r>
              <w:rPr>
                <w:rFonts w:hint="eastAsia" w:ascii="仿宋_GB2312" w:hAnsi="楷体" w:eastAsia="仿宋_GB2312"/>
                <w:sz w:val="24"/>
              </w:rPr>
              <w:t>邮寄（</w:t>
            </w:r>
            <w:r>
              <w:rPr>
                <w:rFonts w:hint="eastAsia" w:ascii="仿宋_GB2312" w:hAnsi="楷体" w:eastAsia="仿宋_GB2312"/>
                <w:b/>
                <w:sz w:val="24"/>
              </w:rPr>
              <w:t>□</w:t>
            </w:r>
            <w:r>
              <w:rPr>
                <w:rFonts w:hint="eastAsia" w:ascii="仿宋_GB2312" w:hAnsi="楷体" w:eastAsia="仿宋_GB2312"/>
                <w:sz w:val="24"/>
              </w:rPr>
              <w:t>特快专递</w:t>
            </w:r>
            <w:r>
              <w:rPr>
                <w:rFonts w:hint="eastAsia" w:ascii="仿宋_GB2312" w:hAnsi="楷体" w:eastAsia="仿宋_GB2312"/>
                <w:b/>
                <w:sz w:val="24"/>
              </w:rPr>
              <w:t xml:space="preserve">  □</w:t>
            </w:r>
            <w:r>
              <w:rPr>
                <w:rFonts w:hint="eastAsia" w:ascii="仿宋_GB2312" w:hAnsi="楷体" w:eastAsia="仿宋_GB2312"/>
                <w:sz w:val="24"/>
              </w:rPr>
              <w:t>挂号信）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367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邮寄详细地址、邮编</w:t>
            </w:r>
          </w:p>
        </w:tc>
        <w:tc>
          <w:tcPr>
            <w:tcW w:w="59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</w:rPr>
            </w:pPr>
          </w:p>
        </w:tc>
        <w:tc>
          <w:tcPr>
            <w:tcW w:w="3671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80" w:hanging="1080" w:hangingChars="450"/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邮寄收件人、收件人电话</w:t>
            </w:r>
          </w:p>
        </w:tc>
        <w:tc>
          <w:tcPr>
            <w:tcW w:w="592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1080" w:hanging="1080" w:hangingChars="450"/>
              <w:jc w:val="center"/>
              <w:rPr>
                <w:rFonts w:hint="eastAsia"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20" w:type="dxa"/>
            <w:gridSpan w:val="12"/>
            <w:tcBorders>
              <w:top w:val="single" w:color="auto" w:sz="8" w:space="0"/>
              <w:left w:val="single" w:color="000000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说明：1、在适合的“□”内打“√”的；2、凭收费依据和身份证（或有效证件）领取报告；3、邮寄费用由邮局收取，不在检验费内，由被检验单位另行支付 ；4、申请维修时，满足整定压力时即为合格；5、密封试验压力：90%整定压力（当整定压力≥0.3 MPA）；比整定压力低0.03MPA（当整定压力＜0.3 MPA）。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20" w:type="dxa"/>
            <w:gridSpan w:val="12"/>
            <w:tcBorders>
              <w:top w:val="single" w:color="auto" w:sz="8" w:space="0"/>
              <w:left w:val="single" w:color="000000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申请单位经办人确认签字：                                           年   月    日</w:t>
            </w:r>
          </w:p>
        </w:tc>
      </w:tr>
    </w:tbl>
    <w:p>
      <w:pPr>
        <w:jc w:val="center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检验流转单</w:t>
      </w:r>
    </w:p>
    <w:tbl>
      <w:tblPr>
        <w:tblStyle w:val="8"/>
        <w:tblW w:w="10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3686"/>
        <w:gridCol w:w="1559"/>
        <w:gridCol w:w="2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检验报告编号及数量</w:t>
            </w:r>
          </w:p>
        </w:tc>
        <w:tc>
          <w:tcPr>
            <w:tcW w:w="761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编制人员</w:t>
            </w:r>
          </w:p>
        </w:tc>
        <w:tc>
          <w:tcPr>
            <w:tcW w:w="368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编制时间</w:t>
            </w:r>
          </w:p>
        </w:tc>
        <w:tc>
          <w:tcPr>
            <w:tcW w:w="237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01" w:type="dxa"/>
            <w:vMerge w:val="restart"/>
            <w:shd w:val="clear" w:color="auto" w:fill="auto"/>
            <w:vAlign w:val="center"/>
          </w:tcPr>
          <w:p>
            <w:pPr>
              <w:ind w:firstLine="720" w:firstLineChars="300"/>
              <w:rPr>
                <w:rFonts w:hint="eastAsia"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收费情况</w:t>
            </w:r>
          </w:p>
        </w:tc>
        <w:tc>
          <w:tcPr>
            <w:tcW w:w="368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□已交费</w:t>
            </w:r>
            <w:r>
              <w:rPr>
                <w:rFonts w:hint="eastAsia" w:ascii="仿宋_GB2312" w:hAnsi="楷体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>元 □未交费：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收费人员</w:t>
            </w:r>
          </w:p>
        </w:tc>
        <w:tc>
          <w:tcPr>
            <w:tcW w:w="237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280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  <w:szCs w:val="24"/>
              </w:rPr>
            </w:pPr>
          </w:p>
        </w:tc>
        <w:tc>
          <w:tcPr>
            <w:tcW w:w="7619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420" w:type="dxa"/>
            <w:gridSpan w:val="4"/>
            <w:shd w:val="clear" w:color="auto" w:fill="auto"/>
            <w:vAlign w:val="center"/>
          </w:tcPr>
          <w:p>
            <w:pPr>
              <w:ind w:firstLine="600" w:firstLineChars="250"/>
              <w:rPr>
                <w:rFonts w:hint="eastAsia"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检验人员确认签字：                             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420" w:type="dxa"/>
            <w:gridSpan w:val="4"/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rPr>
                <w:rFonts w:hint="eastAsia"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1、审核合格，报审批□        2、审核不</w:t>
            </w:r>
            <w:bookmarkStart w:id="0" w:name="_GoBack"/>
            <w:bookmarkEnd w:id="0"/>
            <w:r>
              <w:rPr>
                <w:rFonts w:hint="eastAsia" w:ascii="仿宋_GB2312" w:hAnsi="楷体" w:eastAsia="仿宋_GB2312"/>
                <w:sz w:val="24"/>
                <w:szCs w:val="24"/>
              </w:rPr>
              <w:t>合格，存在以下问题，返回检验员整改□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rPr>
                <w:rFonts w:hint="eastAsia"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存在的问题：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hint="eastAsia" w:ascii="仿宋_GB2312" w:hAnsi="楷体" w:eastAsia="仿宋_GB2312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hint="eastAsia" w:ascii="仿宋_GB2312" w:hAnsi="楷体" w:eastAsia="仿宋_GB2312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tLeast"/>
              <w:jc w:val="center"/>
              <w:rPr>
                <w:rFonts w:hint="eastAsia" w:ascii="仿宋_GB2312" w:hAnsi="楷体" w:eastAsia="仿宋_GB2312"/>
                <w:sz w:val="24"/>
                <w:szCs w:val="24"/>
              </w:rPr>
            </w:pPr>
          </w:p>
          <w:p>
            <w:pPr>
              <w:ind w:firstLine="600" w:firstLineChars="250"/>
              <w:rPr>
                <w:rFonts w:hint="eastAsia"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 xml:space="preserve">                               审核人：                 审核日期：</w:t>
            </w:r>
          </w:p>
        </w:tc>
      </w:tr>
    </w:tbl>
    <w:p>
      <w:pPr>
        <w:rPr>
          <w:rFonts w:hint="eastAsia" w:ascii="仿宋_GB2312" w:eastAsia="仿宋_GB2312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134" w:right="851" w:bottom="1134" w:left="851" w:header="851" w:footer="851" w:gutter="0"/>
      <w:pgNumType w:fmt="decimal" w:start="14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lang w:val="en-US"/>
                  </w:rPr>
                </w:pPr>
                <w:r>
                  <w:rPr>
                    <w:lang w:val="en-US"/>
                  </w:rPr>
                  <w:fldChar w:fldCharType="begin"/>
                </w:r>
                <w:r>
                  <w:rPr>
                    <w:lang w:val="en-US"/>
                  </w:rPr>
                  <w:instrText xml:space="preserve"> PAGE  \* MERGEFORMAT </w:instrText>
                </w:r>
                <w:r>
                  <w:rPr>
                    <w:lang w:val="en-US"/>
                  </w:rPr>
                  <w:fldChar w:fldCharType="separate"/>
                </w:r>
                <w:r>
                  <w:rPr>
                    <w:lang w:val="en-US"/>
                  </w:rPr>
                  <w:t>1</w:t>
                </w:r>
                <w:r>
                  <w:rPr>
                    <w:lang w:val="en-US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lang w:val="en-US"/>
                  </w:rPr>
                </w:pPr>
                <w:r>
                  <w:rPr>
                    <w:lang w:val="en-US"/>
                  </w:rPr>
                  <w:fldChar w:fldCharType="begin"/>
                </w:r>
                <w:r>
                  <w:rPr>
                    <w:lang w:val="en-US"/>
                  </w:rPr>
                  <w:instrText xml:space="preserve"> PAGE  \* MERGEFORMAT </w:instrText>
                </w:r>
                <w:r>
                  <w:rPr>
                    <w:lang w:val="en-US"/>
                  </w:rPr>
                  <w:fldChar w:fldCharType="separate"/>
                </w:r>
                <w:r>
                  <w:rPr>
                    <w:lang w:val="en-US"/>
                  </w:rPr>
                  <w:t>1</w:t>
                </w:r>
                <w:r>
                  <w:rPr>
                    <w:lang w:val="en-US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3872" w:type="dxa"/>
      <w:tblInd w:w="6345" w:type="dxa"/>
      <w:tblBorders>
        <w:top w:val="single" w:color="auto" w:sz="12" w:space="0"/>
        <w:left w:val="none" w:color="auto" w:sz="0" w:space="0"/>
        <w:bottom w:val="single" w:color="auto" w:sz="12" w:space="0"/>
        <w:right w:val="none" w:color="auto" w:sz="0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872"/>
    </w:tblGrid>
    <w:tr>
      <w:tblPrEx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397" w:hRule="atLeast"/>
      </w:trPr>
      <w:tc>
        <w:tcPr>
          <w:tcW w:w="3872" w:type="dxa"/>
          <w:tcBorders>
            <w:left w:val="single" w:color="auto" w:sz="4" w:space="0"/>
            <w:right w:val="single" w:color="auto" w:sz="4" w:space="0"/>
          </w:tcBorders>
          <w:vAlign w:val="center"/>
        </w:tcPr>
        <w:p>
          <w:pPr>
            <w:rPr>
              <w:rFonts w:ascii="楷体" w:hAnsi="楷体" w:eastAsia="楷体"/>
              <w:sz w:val="24"/>
            </w:rPr>
          </w:pPr>
          <w:r>
            <w:rPr>
              <w:rFonts w:hint="eastAsia" w:ascii="楷体" w:hAnsi="楷体" w:eastAsia="楷体"/>
              <w:sz w:val="24"/>
            </w:rPr>
            <w:t>记录号  ：BZTJS/JL-JS312-201</w:t>
          </w:r>
          <w:r>
            <w:rPr>
              <w:rFonts w:hint="default" w:ascii="楷体" w:hAnsi="楷体" w:eastAsia="楷体"/>
              <w:sz w:val="24"/>
              <w:lang w:val="en-US"/>
            </w:rPr>
            <w:t>8</w:t>
          </w:r>
        </w:p>
      </w:tc>
    </w:tr>
    <w:tr>
      <w:tblPrEx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397" w:hRule="atLeast"/>
      </w:trPr>
      <w:tc>
        <w:tcPr>
          <w:tcW w:w="3872" w:type="dxa"/>
          <w:tcBorders>
            <w:left w:val="single" w:color="auto" w:sz="4" w:space="0"/>
            <w:right w:val="single" w:color="auto" w:sz="4" w:space="0"/>
          </w:tcBorders>
          <w:vAlign w:val="center"/>
        </w:tcPr>
        <w:p>
          <w:pPr>
            <w:tabs>
              <w:tab w:val="left" w:pos="330"/>
              <w:tab w:val="center" w:pos="4199"/>
            </w:tabs>
            <w:rPr>
              <w:rFonts w:ascii="楷体" w:hAnsi="楷体" w:eastAsia="楷体"/>
              <w:b/>
              <w:bCs/>
              <w:sz w:val="24"/>
            </w:rPr>
          </w:pPr>
          <w:r>
            <w:rPr>
              <w:rFonts w:hint="eastAsia" w:ascii="楷体" w:hAnsi="楷体" w:eastAsia="楷体"/>
              <w:sz w:val="24"/>
            </w:rPr>
            <w:t xml:space="preserve">第  </w:t>
          </w:r>
          <w:r>
            <w:rPr>
              <w:rFonts w:hint="default" w:ascii="楷体" w:hAnsi="楷体" w:eastAsia="楷体"/>
              <w:sz w:val="24"/>
              <w:lang w:val="en-US"/>
            </w:rPr>
            <w:t>5</w:t>
          </w:r>
          <w:r>
            <w:rPr>
              <w:rFonts w:hint="eastAsia" w:ascii="楷体" w:hAnsi="楷体" w:eastAsia="楷体"/>
              <w:sz w:val="24"/>
            </w:rPr>
            <w:t xml:space="preserve">  版         第 </w:t>
          </w:r>
          <w:r>
            <w:rPr>
              <w:rFonts w:hint="eastAsia" w:ascii="楷体" w:hAnsi="楷体" w:eastAsia="楷体"/>
              <w:sz w:val="24"/>
              <w:lang w:val="en-US" w:eastAsia="zh-CN"/>
            </w:rPr>
            <w:t>3</w:t>
          </w:r>
          <w:r>
            <w:rPr>
              <w:rFonts w:hint="eastAsia" w:ascii="楷体" w:hAnsi="楷体" w:eastAsia="楷体"/>
              <w:sz w:val="24"/>
            </w:rPr>
            <w:t>次修订</w:t>
          </w:r>
        </w:p>
      </w:tc>
    </w:tr>
    <w:tr>
      <w:tblPrEx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7" w:hRule="atLeast"/>
      </w:trPr>
      <w:tc>
        <w:tcPr>
          <w:tcW w:w="3872" w:type="dxa"/>
          <w:tcBorders>
            <w:left w:val="single" w:color="auto" w:sz="4" w:space="0"/>
            <w:right w:val="single" w:color="auto" w:sz="4" w:space="0"/>
          </w:tcBorders>
          <w:vAlign w:val="center"/>
        </w:tcPr>
        <w:p>
          <w:pPr>
            <w:tabs>
              <w:tab w:val="left" w:pos="330"/>
              <w:tab w:val="center" w:pos="4199"/>
            </w:tabs>
            <w:rPr>
              <w:rFonts w:ascii="楷体" w:hAnsi="楷体" w:eastAsia="楷体"/>
              <w:b/>
              <w:bCs/>
              <w:sz w:val="24"/>
              <w:lang w:val="en-US"/>
            </w:rPr>
          </w:pPr>
          <w:r>
            <w:rPr>
              <w:rFonts w:hint="eastAsia" w:ascii="楷体" w:hAnsi="楷体" w:eastAsia="楷体"/>
              <w:sz w:val="24"/>
            </w:rPr>
            <w:t>颁布日期：201</w:t>
          </w:r>
          <w:r>
            <w:rPr>
              <w:rFonts w:hint="default" w:ascii="楷体" w:hAnsi="楷体" w:eastAsia="楷体"/>
              <w:sz w:val="24"/>
              <w:lang w:val="en-US"/>
            </w:rPr>
            <w:t>8</w:t>
          </w:r>
          <w:r>
            <w:rPr>
              <w:rFonts w:hint="eastAsia" w:ascii="楷体" w:hAnsi="楷体" w:eastAsia="楷体"/>
              <w:sz w:val="24"/>
            </w:rPr>
            <w:t>-</w:t>
          </w:r>
          <w:r>
            <w:rPr>
              <w:rFonts w:hint="default" w:ascii="楷体" w:hAnsi="楷体" w:eastAsia="楷体"/>
              <w:sz w:val="24"/>
              <w:lang w:val="en-US"/>
            </w:rPr>
            <w:t>12</w:t>
          </w:r>
          <w:r>
            <w:rPr>
              <w:rFonts w:hint="eastAsia" w:ascii="楷体" w:hAnsi="楷体" w:eastAsia="楷体"/>
              <w:sz w:val="24"/>
            </w:rPr>
            <w:t>-</w:t>
          </w:r>
          <w:r>
            <w:rPr>
              <w:rFonts w:hint="default" w:ascii="楷体" w:hAnsi="楷体" w:eastAsia="楷体"/>
              <w:sz w:val="24"/>
              <w:lang w:val="en-US"/>
            </w:rPr>
            <w:t>30</w:t>
          </w:r>
          <w:r>
            <w:rPr>
              <w:rFonts w:hint="eastAsia" w:ascii="楷体" w:hAnsi="楷体" w:eastAsia="楷体"/>
              <w:sz w:val="24"/>
              <w:lang w:val="en-US" w:eastAsia="zh-CN"/>
            </w:rPr>
            <w:t>（2021-8-1）</w:t>
          </w:r>
        </w:p>
      </w:tc>
    </w:tr>
  </w:tbl>
  <w:p>
    <w:pPr>
      <w:pStyle w:val="7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BCB"/>
    <w:rsid w:val="000309AE"/>
    <w:rsid w:val="000B3EEC"/>
    <w:rsid w:val="000C7D5B"/>
    <w:rsid w:val="000E2050"/>
    <w:rsid w:val="00143B05"/>
    <w:rsid w:val="0015498C"/>
    <w:rsid w:val="001573D5"/>
    <w:rsid w:val="00167DEB"/>
    <w:rsid w:val="00177919"/>
    <w:rsid w:val="001A4B28"/>
    <w:rsid w:val="001D73EA"/>
    <w:rsid w:val="00215409"/>
    <w:rsid w:val="002E3D05"/>
    <w:rsid w:val="00350E58"/>
    <w:rsid w:val="00383EC6"/>
    <w:rsid w:val="00474123"/>
    <w:rsid w:val="004E156D"/>
    <w:rsid w:val="006102DC"/>
    <w:rsid w:val="00657F0F"/>
    <w:rsid w:val="006A6D3F"/>
    <w:rsid w:val="006D5FFA"/>
    <w:rsid w:val="00726796"/>
    <w:rsid w:val="00746EC5"/>
    <w:rsid w:val="00784582"/>
    <w:rsid w:val="0078768B"/>
    <w:rsid w:val="007D14FA"/>
    <w:rsid w:val="009363FD"/>
    <w:rsid w:val="0094413C"/>
    <w:rsid w:val="00954380"/>
    <w:rsid w:val="00984AA7"/>
    <w:rsid w:val="00A23BCB"/>
    <w:rsid w:val="00A25C64"/>
    <w:rsid w:val="00AB1E0F"/>
    <w:rsid w:val="00B069CC"/>
    <w:rsid w:val="00B079A9"/>
    <w:rsid w:val="00B476F8"/>
    <w:rsid w:val="00B94F7E"/>
    <w:rsid w:val="00C73F6E"/>
    <w:rsid w:val="00CA224F"/>
    <w:rsid w:val="00CA7D70"/>
    <w:rsid w:val="00CF3B5F"/>
    <w:rsid w:val="00D26FD0"/>
    <w:rsid w:val="00D379CE"/>
    <w:rsid w:val="00DF697F"/>
    <w:rsid w:val="00E36011"/>
    <w:rsid w:val="00EC5E10"/>
    <w:rsid w:val="00F243CB"/>
    <w:rsid w:val="00F57A46"/>
    <w:rsid w:val="00F96FC6"/>
    <w:rsid w:val="14076CB1"/>
    <w:rsid w:val="236A677C"/>
    <w:rsid w:val="2F9734AA"/>
    <w:rsid w:val="44ED2BDB"/>
    <w:rsid w:val="660A570C"/>
    <w:rsid w:val="6CF3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sz w:val="28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link w:val="12"/>
    <w:semiHidden/>
    <w:qFormat/>
    <w:uiPriority w:val="0"/>
    <w:rPr>
      <w:rFonts w:ascii="宋体" w:hAnsi="Courier New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link w:val="7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纯文本 Char"/>
    <w:link w:val="4"/>
    <w:semiHidden/>
    <w:qFormat/>
    <w:uiPriority w:val="0"/>
    <w:rPr>
      <w:rFonts w:ascii="宋体" w:hAnsi="Courier New" w:eastAsia="宋体"/>
      <w:kern w:val="2"/>
      <w:sz w:val="21"/>
      <w:lang w:bidi="ar-SA"/>
    </w:rPr>
  </w:style>
  <w:style w:type="paragraph" w:customStyle="1" w:styleId="13">
    <w:name w:val="1"/>
    <w:basedOn w:val="1"/>
    <w:next w:val="5"/>
    <w:qFormat/>
    <w:uiPriority w:val="0"/>
    <w:pPr>
      <w:spacing w:line="360" w:lineRule="auto"/>
      <w:ind w:left="525" w:firstLine="48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巴中市特种设备监督检验所</Company>
  <Pages>1</Pages>
  <Words>108</Words>
  <Characters>621</Characters>
  <Lines>5</Lines>
  <Paragraphs>1</Paragraphs>
  <TotalTime>0</TotalTime>
  <ScaleCrop>false</ScaleCrop>
  <LinksUpToDate>false</LinksUpToDate>
  <CharactersWithSpaces>728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2015-08-13T01:59:00Z</dcterms:created>
  <dc:creator>王进</dc:creator>
  <cp:lastModifiedBy>a回风文印工作室</cp:lastModifiedBy>
  <cp:lastPrinted>2018-05-15T02:05:00Z</cp:lastPrinted>
  <dcterms:modified xsi:type="dcterms:W3CDTF">2021-09-07T02:43:53Z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9BE8AE22C07648188A5D2FF27A49B72F</vt:lpwstr>
  </property>
</Properties>
</file>